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A42" w:rsidRPr="003767EE" w:rsidRDefault="001D7A42" w:rsidP="001D7A42">
      <w:pPr>
        <w:spacing w:after="0"/>
        <w:jc w:val="center"/>
        <w:rPr>
          <w:b/>
        </w:rPr>
      </w:pPr>
      <w:bookmarkStart w:id="0" w:name="_GoBack"/>
      <w:bookmarkEnd w:id="0"/>
      <w:r w:rsidRPr="003767EE">
        <w:rPr>
          <w:b/>
        </w:rPr>
        <w:t xml:space="preserve">I LICEUM OGÓŁNOKSZTAŁCĄCE IM. KRÓLA KAZIMIERZA WIELKIEGO </w:t>
      </w:r>
      <w:r w:rsidR="003767EE">
        <w:rPr>
          <w:b/>
        </w:rPr>
        <w:br/>
      </w:r>
      <w:r w:rsidRPr="003767EE">
        <w:rPr>
          <w:b/>
        </w:rPr>
        <w:t>W</w:t>
      </w:r>
      <w:r w:rsidR="003767EE">
        <w:rPr>
          <w:b/>
        </w:rPr>
        <w:t xml:space="preserve"> </w:t>
      </w:r>
      <w:r w:rsidRPr="003767EE">
        <w:rPr>
          <w:b/>
        </w:rPr>
        <w:t>BOCHNI</w:t>
      </w:r>
    </w:p>
    <w:p w:rsidR="001D7A42" w:rsidRPr="003767EE" w:rsidRDefault="001D7A42" w:rsidP="001D7A42">
      <w:pPr>
        <w:spacing w:after="0"/>
        <w:jc w:val="center"/>
        <w:rPr>
          <w:b/>
        </w:rPr>
      </w:pPr>
      <w:r w:rsidRPr="003767EE">
        <w:rPr>
          <w:b/>
        </w:rPr>
        <w:t>PRZEDMIOTOWE ZASADY OCENIANIA OSIĄGNIĘĆ UCZNIÓW</w:t>
      </w:r>
    </w:p>
    <w:p w:rsidR="001D7A42" w:rsidRPr="003767EE" w:rsidRDefault="001D7A42" w:rsidP="001D7A42">
      <w:pPr>
        <w:spacing w:after="0"/>
        <w:jc w:val="center"/>
        <w:rPr>
          <w:b/>
          <w:sz w:val="28"/>
          <w:szCs w:val="28"/>
        </w:rPr>
      </w:pPr>
      <w:r w:rsidRPr="003767EE">
        <w:rPr>
          <w:b/>
          <w:sz w:val="28"/>
          <w:szCs w:val="28"/>
        </w:rPr>
        <w:t>Biznes i zarządzanie</w:t>
      </w:r>
    </w:p>
    <w:p w:rsidR="001D7A42" w:rsidRDefault="001D7A42" w:rsidP="001D7A42">
      <w:pPr>
        <w:spacing w:after="0"/>
        <w:jc w:val="center"/>
      </w:pPr>
    </w:p>
    <w:p w:rsidR="001D7A42" w:rsidRPr="001D7A42" w:rsidRDefault="001D7A42" w:rsidP="00523BCE">
      <w:pPr>
        <w:spacing w:after="0"/>
        <w:jc w:val="both"/>
        <w:rPr>
          <w:b/>
        </w:rPr>
      </w:pPr>
      <w:r w:rsidRPr="001D7A42">
        <w:rPr>
          <w:b/>
        </w:rPr>
        <w:t>I. PODSTAWA PRAWNA</w:t>
      </w:r>
    </w:p>
    <w:p w:rsidR="001D7A42" w:rsidRDefault="001D7A42" w:rsidP="00523BCE">
      <w:pPr>
        <w:spacing w:after="0"/>
        <w:jc w:val="both"/>
      </w:pPr>
      <w:r>
        <w:t xml:space="preserve">1. Ustawa z dnia 7 września 1991 r. o systemie oświaty (Dz. U. 1991 Nr 95 poz. 425, z </w:t>
      </w:r>
      <w:proofErr w:type="spellStart"/>
      <w:r>
        <w:t>późn</w:t>
      </w:r>
      <w:proofErr w:type="spellEnd"/>
      <w:r>
        <w:t>. zm.)</w:t>
      </w:r>
    </w:p>
    <w:p w:rsidR="001D7A42" w:rsidRDefault="001D7A42" w:rsidP="00523BCE">
      <w:pPr>
        <w:spacing w:after="0"/>
        <w:jc w:val="both"/>
      </w:pPr>
      <w:r>
        <w:t>2. Rozporządzenie Ministra Edukacji Narodowej z dnia 3 sierpnia 2017 r. w sprawie oceniania, klasyfikowania i promowania uczniów i słuchaczy w szkołach publicznych (Dz. U. z 2017 r., poz.1534)</w:t>
      </w:r>
    </w:p>
    <w:p w:rsidR="001D7A42" w:rsidRDefault="001D7A42" w:rsidP="00523BCE">
      <w:pPr>
        <w:spacing w:after="0"/>
        <w:jc w:val="both"/>
      </w:pPr>
      <w:r>
        <w:t>3. Statut I Liceum Ogólnokształcącego im. Króla Kazimierza Wielkiego w Bochni.</w:t>
      </w:r>
    </w:p>
    <w:p w:rsidR="001D7A42" w:rsidRDefault="001D7A42" w:rsidP="00523BCE">
      <w:pPr>
        <w:spacing w:after="0"/>
        <w:jc w:val="both"/>
      </w:pPr>
    </w:p>
    <w:p w:rsidR="001D7A42" w:rsidRPr="001D7A42" w:rsidRDefault="001D7A42" w:rsidP="00523BCE">
      <w:pPr>
        <w:spacing w:after="0"/>
        <w:jc w:val="both"/>
        <w:rPr>
          <w:b/>
        </w:rPr>
      </w:pPr>
      <w:r w:rsidRPr="001D7A42">
        <w:rPr>
          <w:b/>
        </w:rPr>
        <w:t>II. FORMY SPRAWDZANIA OSIĄGNIĘĆ EDUKACYJNYCH UCZNIA</w:t>
      </w:r>
    </w:p>
    <w:p w:rsidR="001D7A42" w:rsidRDefault="001D7A42" w:rsidP="00523BCE">
      <w:pPr>
        <w:spacing w:after="0"/>
        <w:jc w:val="both"/>
      </w:pPr>
      <w:r>
        <w:t>W celu sprawdzenia postępów edukacyjnych ucznia, przewiduje się następujące formy kontroli i ich wagi:</w:t>
      </w:r>
    </w:p>
    <w:p w:rsidR="001D7A42" w:rsidRDefault="001D7A42" w:rsidP="00523BCE">
      <w:pPr>
        <w:spacing w:after="0"/>
        <w:jc w:val="both"/>
      </w:pPr>
      <w:r>
        <w:t>1. wypowiedzi ustne (np. odpowiedź z materiału bieżącego, referat, prezentacja, podsumowanie pracy w grupie, omówienie projektu, praca z materiałem źródłowym) – waga 1;</w:t>
      </w:r>
    </w:p>
    <w:p w:rsidR="001D7A42" w:rsidRDefault="001D7A42" w:rsidP="00523BCE">
      <w:pPr>
        <w:spacing w:after="0"/>
        <w:jc w:val="both"/>
      </w:pPr>
      <w:r>
        <w:t>2. obserwacja aktywności i zaangażowania ucznia podczas pracy na lekcji (np. udział w dyskusji, spontaniczne zabieranie głosu, zaangażowanie w pracę grupy) – waga 1;</w:t>
      </w:r>
    </w:p>
    <w:p w:rsidR="001D7A42" w:rsidRDefault="001D7A42" w:rsidP="00523BCE">
      <w:pPr>
        <w:spacing w:after="0"/>
        <w:jc w:val="both"/>
      </w:pPr>
      <w:r>
        <w:t>3. kartkówki, wypracowania i zadania domowe – waga 1;</w:t>
      </w:r>
    </w:p>
    <w:p w:rsidR="001D7A42" w:rsidRDefault="001D7A42" w:rsidP="00523BCE">
      <w:pPr>
        <w:spacing w:after="0"/>
        <w:jc w:val="both"/>
      </w:pPr>
      <w:r>
        <w:t>4. pisemne sprawdziany wiadomości – waga 2;</w:t>
      </w:r>
    </w:p>
    <w:p w:rsidR="001D7A42" w:rsidRDefault="001D7A42" w:rsidP="00523BCE">
      <w:pPr>
        <w:spacing w:after="0"/>
        <w:jc w:val="both"/>
      </w:pPr>
      <w:r>
        <w:t>5. osiągnięcia uczniów w olimpiadach i konkursach przedmiotowych :</w:t>
      </w:r>
    </w:p>
    <w:p w:rsidR="001D7A42" w:rsidRDefault="001D7A42" w:rsidP="00523BCE">
      <w:pPr>
        <w:spacing w:after="0"/>
        <w:jc w:val="both"/>
      </w:pPr>
      <w:r>
        <w:t>- konkursy szkolne – waga 1,</w:t>
      </w:r>
    </w:p>
    <w:p w:rsidR="001D7A42" w:rsidRDefault="001D7A42" w:rsidP="00523BCE">
      <w:pPr>
        <w:spacing w:after="0"/>
        <w:jc w:val="both"/>
      </w:pPr>
      <w:r>
        <w:t>- konkursy i olimpiady na etapie powiatowym i wojewódzkim – waga 2,</w:t>
      </w:r>
    </w:p>
    <w:p w:rsidR="001D7A42" w:rsidRDefault="001D7A42" w:rsidP="00523BCE">
      <w:pPr>
        <w:spacing w:after="0"/>
        <w:jc w:val="both"/>
      </w:pPr>
      <w:r>
        <w:t>- konkursy i olimpiady na etapie centralnym – waga 3.</w:t>
      </w:r>
    </w:p>
    <w:p w:rsidR="001D7A42" w:rsidRDefault="001D7A42" w:rsidP="00523BCE">
      <w:pPr>
        <w:spacing w:after="0"/>
        <w:jc w:val="both"/>
      </w:pPr>
    </w:p>
    <w:p w:rsidR="001D7A42" w:rsidRPr="001D7A42" w:rsidRDefault="001D7A42" w:rsidP="00523BCE">
      <w:pPr>
        <w:spacing w:after="0"/>
        <w:jc w:val="both"/>
        <w:rPr>
          <w:b/>
        </w:rPr>
      </w:pPr>
      <w:r w:rsidRPr="001D7A42">
        <w:rPr>
          <w:b/>
        </w:rPr>
        <w:t>III. ZASADY OCENIANIA</w:t>
      </w:r>
    </w:p>
    <w:p w:rsidR="001D7A42" w:rsidRDefault="001D7A42" w:rsidP="00523BCE">
      <w:pPr>
        <w:spacing w:after="0"/>
        <w:jc w:val="both"/>
      </w:pPr>
      <w:r>
        <w:t>1. Różne formy pracy i aktywności ucznia są oceniane systematycznie w ciągu roku szkolnego.</w:t>
      </w:r>
    </w:p>
    <w:p w:rsidR="001D7A42" w:rsidRDefault="001D7A42" w:rsidP="00523BCE">
      <w:pPr>
        <w:spacing w:after="0"/>
        <w:jc w:val="both"/>
      </w:pPr>
      <w:r>
        <w:t>2. Oceny są jawne.</w:t>
      </w:r>
    </w:p>
    <w:p w:rsidR="001D7A42" w:rsidRDefault="001D7A42" w:rsidP="00523BCE">
      <w:pPr>
        <w:spacing w:after="0"/>
        <w:jc w:val="both"/>
      </w:pPr>
      <w:r>
        <w:t>3. Odpowiedzi ustne z materiału bieżącego polegają na samodzielnym omówieniu przez ucznia wskazanego przez nauczyciela zagadnienia z zakresu trzech ostatnich tematów lekcyjnych oraz ewentualnie udzieleniu odpowiedzi na dodatkowe pytania. W przypadku lekcji powtórzeniowej odpowiedź obejmuje materiał zapowiedziany wcześniej przez nauczyciela.</w:t>
      </w:r>
    </w:p>
    <w:p w:rsidR="001D7A42" w:rsidRDefault="001D7A42" w:rsidP="00523BCE">
      <w:pPr>
        <w:spacing w:after="0"/>
        <w:jc w:val="both"/>
      </w:pPr>
      <w:r>
        <w:t xml:space="preserve">4. Kartkówka trwa nie dłużej niż 15 minut i obejmuje taki sam zakres bieżącego materiału, jak </w:t>
      </w:r>
      <w:r w:rsidR="00523BCE">
        <w:br/>
      </w:r>
      <w:r>
        <w:t xml:space="preserve">w przypadku odpowiedzi ustnych. Kartkówka nie musi być wcześniej zapowiedziana, a pytania powinny być sformułowane tak, by uczeń miał możliwość udzielenia na nie wyczerpującej odpowiedzi </w:t>
      </w:r>
      <w:r w:rsidR="00523BCE">
        <w:br/>
      </w:r>
      <w:r>
        <w:t>w przewidzianym czasie.</w:t>
      </w:r>
    </w:p>
    <w:p w:rsidR="001D7A42" w:rsidRDefault="001D7A42" w:rsidP="00523BCE">
      <w:pPr>
        <w:spacing w:after="0"/>
        <w:jc w:val="both"/>
      </w:pPr>
      <w:r>
        <w:t xml:space="preserve">5. Pisemny sprawdzian wiadomości, powtórzenie wiadomości są zapowiadane wcześniej zgodnie </w:t>
      </w:r>
      <w:r w:rsidR="00523BCE">
        <w:br/>
      </w:r>
      <w:r>
        <w:t>z wewnątrzszkolnymi zasadami oceniania i obejmują wskazany przez nauczyciela materiał.</w:t>
      </w:r>
    </w:p>
    <w:p w:rsidR="001D7A42" w:rsidRDefault="001D7A42" w:rsidP="00523BCE">
      <w:pPr>
        <w:spacing w:after="0"/>
        <w:jc w:val="both"/>
      </w:pPr>
      <w:r>
        <w:t xml:space="preserve">6. Uczeń, który z powodu nieobecności w szkole nie pisał sprawdzianu, ma obowiązek napisać go </w:t>
      </w:r>
      <w:r w:rsidR="00523BCE">
        <w:br/>
      </w:r>
      <w:r>
        <w:t>w terminie i formie ustalonych przez nauczyciela.</w:t>
      </w:r>
    </w:p>
    <w:p w:rsidR="001D7A42" w:rsidRDefault="001D7A42" w:rsidP="00523BCE">
      <w:pPr>
        <w:spacing w:after="0"/>
        <w:jc w:val="both"/>
      </w:pPr>
      <w:r>
        <w:t>7. Uczniowi, który poprawił ocenę niedostateczną ze sprawdzianu lub zadania klasowego, wpisuje się do dziennika lekcyjnego. Obydwie uzyskane przez niego oceny uwzględnia się przy wystawianiu oceny śródrocznej i rocznej.</w:t>
      </w:r>
    </w:p>
    <w:p w:rsidR="001D7A42" w:rsidRDefault="001D7A42" w:rsidP="00523BCE">
      <w:pPr>
        <w:spacing w:after="0"/>
        <w:jc w:val="both"/>
      </w:pPr>
      <w:r>
        <w:t>8. Oceny śródroczna oraz roczna uwzględniają wszystkie uzyskane przez ucznia oceny cząstkowe. Średnia ważona wyliczona na podstawie wszystkich uzyskanych przez ucznia ocen cząstkowych ma charakter orientacyjny. Ostateczną decyzję podejmuje nauczyciel, mając na względzie postępy w nauce i zaangażowanie ucznia.</w:t>
      </w:r>
    </w:p>
    <w:p w:rsidR="001D7A42" w:rsidRDefault="001D7A42" w:rsidP="00523BCE">
      <w:pPr>
        <w:spacing w:after="0"/>
        <w:jc w:val="both"/>
      </w:pPr>
    </w:p>
    <w:p w:rsidR="00F731E9" w:rsidRPr="001D7A42" w:rsidRDefault="001D7A42" w:rsidP="00523BCE">
      <w:pPr>
        <w:spacing w:after="0"/>
        <w:jc w:val="both"/>
        <w:rPr>
          <w:b/>
        </w:rPr>
      </w:pPr>
      <w:r w:rsidRPr="001D7A42">
        <w:rPr>
          <w:b/>
        </w:rPr>
        <w:lastRenderedPageBreak/>
        <w:t>III. PROCENTOWY PRZELICZNIK PUNKTÓW NA OCENY (DOTYCZY DŁUŻSZYCH WYPOWIEDZI PISEMNYCH, SPRAWDZIANÓW ORAZ TESTÓW)</w:t>
      </w:r>
    </w:p>
    <w:p w:rsidR="001D7A42" w:rsidRDefault="001D7A42" w:rsidP="00523BCE">
      <w:pPr>
        <w:spacing w:after="0"/>
        <w:jc w:val="both"/>
      </w:pPr>
    </w:p>
    <w:tbl>
      <w:tblPr>
        <w:tblStyle w:val="Tabela-Siatka"/>
        <w:tblW w:w="0" w:type="auto"/>
        <w:tblLook w:val="04A0" w:firstRow="1" w:lastRow="0" w:firstColumn="1" w:lastColumn="0" w:noHBand="0" w:noVBand="1"/>
      </w:tblPr>
      <w:tblGrid>
        <w:gridCol w:w="1838"/>
        <w:gridCol w:w="1701"/>
      </w:tblGrid>
      <w:tr w:rsidR="001D7A42" w:rsidTr="001D7A42">
        <w:tc>
          <w:tcPr>
            <w:tcW w:w="1838" w:type="dxa"/>
          </w:tcPr>
          <w:p w:rsidR="001D7A42" w:rsidRPr="003767EE" w:rsidRDefault="001D7A42" w:rsidP="00523BCE">
            <w:pPr>
              <w:jc w:val="both"/>
              <w:rPr>
                <w:b/>
              </w:rPr>
            </w:pPr>
            <w:r w:rsidRPr="003767EE">
              <w:rPr>
                <w:b/>
              </w:rPr>
              <w:t>Procent punktów</w:t>
            </w:r>
          </w:p>
        </w:tc>
        <w:tc>
          <w:tcPr>
            <w:tcW w:w="1701" w:type="dxa"/>
          </w:tcPr>
          <w:p w:rsidR="001D7A42" w:rsidRPr="003767EE" w:rsidRDefault="003767EE" w:rsidP="00523BCE">
            <w:pPr>
              <w:jc w:val="both"/>
              <w:rPr>
                <w:b/>
              </w:rPr>
            </w:pPr>
            <w:r>
              <w:rPr>
                <w:b/>
              </w:rPr>
              <w:t>stopień</w:t>
            </w:r>
          </w:p>
        </w:tc>
      </w:tr>
      <w:tr w:rsidR="001D7A42" w:rsidTr="001D7A42">
        <w:tc>
          <w:tcPr>
            <w:tcW w:w="1838" w:type="dxa"/>
          </w:tcPr>
          <w:p w:rsidR="001D7A42" w:rsidRDefault="001D7A42" w:rsidP="00523BCE">
            <w:pPr>
              <w:jc w:val="both"/>
            </w:pPr>
            <w:r>
              <w:t>95-100</w:t>
            </w:r>
          </w:p>
        </w:tc>
        <w:tc>
          <w:tcPr>
            <w:tcW w:w="1701" w:type="dxa"/>
          </w:tcPr>
          <w:p w:rsidR="001D7A42" w:rsidRDefault="003767EE" w:rsidP="00523BCE">
            <w:pPr>
              <w:jc w:val="both"/>
            </w:pPr>
            <w:r>
              <w:t>celujący</w:t>
            </w:r>
          </w:p>
        </w:tc>
      </w:tr>
      <w:tr w:rsidR="001D7A42" w:rsidTr="001D7A42">
        <w:tc>
          <w:tcPr>
            <w:tcW w:w="1838" w:type="dxa"/>
          </w:tcPr>
          <w:p w:rsidR="001D7A42" w:rsidRDefault="001D7A42" w:rsidP="00523BCE">
            <w:pPr>
              <w:jc w:val="both"/>
            </w:pPr>
            <w:r>
              <w:t>85-94</w:t>
            </w:r>
          </w:p>
        </w:tc>
        <w:tc>
          <w:tcPr>
            <w:tcW w:w="1701" w:type="dxa"/>
          </w:tcPr>
          <w:p w:rsidR="001D7A42" w:rsidRDefault="003767EE" w:rsidP="00523BCE">
            <w:pPr>
              <w:jc w:val="both"/>
            </w:pPr>
            <w:r>
              <w:t>bardzo dobry</w:t>
            </w:r>
          </w:p>
        </w:tc>
      </w:tr>
      <w:tr w:rsidR="001D7A42" w:rsidTr="001D7A42">
        <w:tc>
          <w:tcPr>
            <w:tcW w:w="1838" w:type="dxa"/>
          </w:tcPr>
          <w:p w:rsidR="001D7A42" w:rsidRDefault="001D7A42" w:rsidP="00523BCE">
            <w:pPr>
              <w:jc w:val="both"/>
            </w:pPr>
            <w:r>
              <w:t>70-84</w:t>
            </w:r>
          </w:p>
        </w:tc>
        <w:tc>
          <w:tcPr>
            <w:tcW w:w="1701" w:type="dxa"/>
          </w:tcPr>
          <w:p w:rsidR="001D7A42" w:rsidRDefault="003767EE" w:rsidP="00523BCE">
            <w:pPr>
              <w:jc w:val="both"/>
            </w:pPr>
            <w:r>
              <w:t>dobry</w:t>
            </w:r>
          </w:p>
        </w:tc>
      </w:tr>
      <w:tr w:rsidR="001D7A42" w:rsidTr="001D7A42">
        <w:tc>
          <w:tcPr>
            <w:tcW w:w="1838" w:type="dxa"/>
          </w:tcPr>
          <w:p w:rsidR="001D7A42" w:rsidRDefault="001D7A42" w:rsidP="00523BCE">
            <w:pPr>
              <w:jc w:val="both"/>
            </w:pPr>
            <w:r>
              <w:t>55-69</w:t>
            </w:r>
          </w:p>
        </w:tc>
        <w:tc>
          <w:tcPr>
            <w:tcW w:w="1701" w:type="dxa"/>
          </w:tcPr>
          <w:p w:rsidR="001D7A42" w:rsidRDefault="003767EE" w:rsidP="00523BCE">
            <w:pPr>
              <w:jc w:val="both"/>
            </w:pPr>
            <w:r>
              <w:t>dostateczny</w:t>
            </w:r>
          </w:p>
        </w:tc>
      </w:tr>
      <w:tr w:rsidR="001D7A42" w:rsidTr="001D7A42">
        <w:tc>
          <w:tcPr>
            <w:tcW w:w="1838" w:type="dxa"/>
          </w:tcPr>
          <w:p w:rsidR="001D7A42" w:rsidRDefault="001D7A42" w:rsidP="00523BCE">
            <w:pPr>
              <w:jc w:val="both"/>
            </w:pPr>
            <w:r>
              <w:t>40-54</w:t>
            </w:r>
          </w:p>
        </w:tc>
        <w:tc>
          <w:tcPr>
            <w:tcW w:w="1701" w:type="dxa"/>
          </w:tcPr>
          <w:p w:rsidR="001D7A42" w:rsidRDefault="003767EE" w:rsidP="00523BCE">
            <w:pPr>
              <w:jc w:val="both"/>
            </w:pPr>
            <w:r>
              <w:t>dopuszczający</w:t>
            </w:r>
          </w:p>
        </w:tc>
      </w:tr>
    </w:tbl>
    <w:p w:rsidR="001D7A42" w:rsidRDefault="001D7A42" w:rsidP="00523BCE">
      <w:pPr>
        <w:spacing w:after="0"/>
        <w:jc w:val="both"/>
      </w:pPr>
    </w:p>
    <w:p w:rsidR="001D7A42" w:rsidRDefault="001D7A42" w:rsidP="00523BCE">
      <w:pPr>
        <w:spacing w:after="0"/>
        <w:jc w:val="both"/>
      </w:pPr>
    </w:p>
    <w:p w:rsidR="001D7A42" w:rsidRPr="003767EE" w:rsidRDefault="001D7A42" w:rsidP="00523BCE">
      <w:pPr>
        <w:spacing w:after="0"/>
        <w:jc w:val="both"/>
        <w:rPr>
          <w:b/>
        </w:rPr>
      </w:pPr>
      <w:r w:rsidRPr="003767EE">
        <w:rPr>
          <w:b/>
        </w:rPr>
        <w:t>IV. KRYTERIA OCENIANIA WYPOWIEDZI PISEMNEJ</w:t>
      </w:r>
    </w:p>
    <w:p w:rsidR="001D7A42" w:rsidRDefault="001D7A42" w:rsidP="00523BCE">
      <w:pPr>
        <w:spacing w:after="0"/>
        <w:jc w:val="both"/>
      </w:pPr>
      <w:r>
        <w:t>Ocenie podlega:</w:t>
      </w:r>
    </w:p>
    <w:p w:rsidR="001D7A42" w:rsidRDefault="001D7A42" w:rsidP="00523BCE">
      <w:pPr>
        <w:spacing w:after="0"/>
        <w:jc w:val="both"/>
      </w:pPr>
      <w:r>
        <w:t>1) zawartość merytoryczna pracy (zgodność z aktualnym stanem wiedzy społecznoekonomicznej, dobór treści, selekcja i hierarchizacja informacji),</w:t>
      </w:r>
    </w:p>
    <w:p w:rsidR="001D7A42" w:rsidRDefault="001D7A42" w:rsidP="00523BCE">
      <w:pPr>
        <w:spacing w:after="0"/>
        <w:jc w:val="both"/>
      </w:pPr>
      <w:r>
        <w:t xml:space="preserve">2) umiejętność właściwego rozumowania zagadnień </w:t>
      </w:r>
      <w:proofErr w:type="spellStart"/>
      <w:r>
        <w:t>społeczno</w:t>
      </w:r>
      <w:proofErr w:type="spellEnd"/>
      <w:r>
        <w:t xml:space="preserve"> -ekonomicznych</w:t>
      </w:r>
    </w:p>
    <w:p w:rsidR="001D7A42" w:rsidRDefault="001D7A42" w:rsidP="00523BCE">
      <w:pPr>
        <w:spacing w:after="0"/>
        <w:jc w:val="both"/>
      </w:pPr>
      <w:r>
        <w:t>3) umiejętność skonstruowania przejrzystej i logicznej, spójnej wewnętrznie</w:t>
      </w:r>
      <w:r w:rsidR="003767EE">
        <w:t xml:space="preserve"> </w:t>
      </w:r>
      <w:r>
        <w:t>wypowiedzi.</w:t>
      </w:r>
    </w:p>
    <w:p w:rsidR="003767EE" w:rsidRDefault="003767EE" w:rsidP="00523BCE">
      <w:pPr>
        <w:spacing w:after="0"/>
        <w:jc w:val="both"/>
      </w:pPr>
    </w:p>
    <w:p w:rsidR="001D7A42" w:rsidRPr="003767EE" w:rsidRDefault="001D7A42" w:rsidP="00523BCE">
      <w:pPr>
        <w:spacing w:after="0"/>
        <w:jc w:val="both"/>
        <w:rPr>
          <w:b/>
        </w:rPr>
      </w:pPr>
      <w:r w:rsidRPr="003767EE">
        <w:rPr>
          <w:b/>
        </w:rPr>
        <w:t>V. KRYTERIA OCENIANIA WYPOWIEDZI USTNEJ</w:t>
      </w:r>
    </w:p>
    <w:p w:rsidR="001D7A42" w:rsidRDefault="001D7A42" w:rsidP="00523BCE">
      <w:pPr>
        <w:spacing w:after="0"/>
        <w:jc w:val="both"/>
      </w:pPr>
      <w:r>
        <w:t>Na ocenę odpowiedzi ustnej składają się:</w:t>
      </w:r>
    </w:p>
    <w:p w:rsidR="001D7A42" w:rsidRDefault="001D7A42" w:rsidP="00523BCE">
      <w:pPr>
        <w:spacing w:after="0"/>
        <w:jc w:val="both"/>
      </w:pPr>
      <w:r>
        <w:t>1. zawartość merytoryczna,</w:t>
      </w:r>
    </w:p>
    <w:p w:rsidR="001D7A42" w:rsidRDefault="001D7A42" w:rsidP="00523BCE">
      <w:pPr>
        <w:spacing w:after="0"/>
        <w:jc w:val="both"/>
      </w:pPr>
      <w:r>
        <w:t>2. argumentacja i właściwe uzasadnienie,</w:t>
      </w:r>
    </w:p>
    <w:p w:rsidR="001D7A42" w:rsidRDefault="001D7A42" w:rsidP="00523BCE">
      <w:pPr>
        <w:spacing w:after="0"/>
        <w:jc w:val="both"/>
      </w:pPr>
      <w:r>
        <w:t>3. stosowanie ze zrozumieniem poprawnej terminologii przedmiotowej</w:t>
      </w:r>
    </w:p>
    <w:p w:rsidR="001D7A42" w:rsidRDefault="001D7A42" w:rsidP="00523BCE">
      <w:pPr>
        <w:spacing w:after="0"/>
        <w:jc w:val="both"/>
      </w:pPr>
      <w:r>
        <w:t>4. sposób prezentacji,</w:t>
      </w:r>
    </w:p>
    <w:p w:rsidR="001D7A42" w:rsidRDefault="001D7A42" w:rsidP="00523BCE">
      <w:pPr>
        <w:spacing w:after="0"/>
        <w:jc w:val="both"/>
      </w:pPr>
      <w:r>
        <w:t>Dodatkowe pytania naprowadzające wpływają na obniżenie oceny.</w:t>
      </w:r>
    </w:p>
    <w:p w:rsidR="003767EE" w:rsidRDefault="003767EE" w:rsidP="00523BCE">
      <w:pPr>
        <w:spacing w:after="0"/>
        <w:jc w:val="both"/>
      </w:pPr>
    </w:p>
    <w:p w:rsidR="001D7A42" w:rsidRPr="003767EE" w:rsidRDefault="001D7A42" w:rsidP="00523BCE">
      <w:pPr>
        <w:spacing w:after="0"/>
        <w:jc w:val="both"/>
        <w:rPr>
          <w:b/>
        </w:rPr>
      </w:pPr>
      <w:r w:rsidRPr="003767EE">
        <w:rPr>
          <w:b/>
        </w:rPr>
        <w:t>VI. SZCZEGÓŁOWE KRYTERIA OCEN PÓŁROCZNYCH I ROCZNYCH</w:t>
      </w:r>
    </w:p>
    <w:p w:rsidR="001D7A42" w:rsidRPr="003767EE" w:rsidRDefault="003767EE" w:rsidP="00523BCE">
      <w:pPr>
        <w:spacing w:after="0"/>
        <w:jc w:val="both"/>
        <w:rPr>
          <w:b/>
        </w:rPr>
      </w:pPr>
      <w:r>
        <w:rPr>
          <w:b/>
        </w:rPr>
        <w:t>Ocenę dopuszczającą</w:t>
      </w:r>
      <w:r w:rsidR="001D7A42" w:rsidRPr="003767EE">
        <w:rPr>
          <w:b/>
        </w:rPr>
        <w:t>:</w:t>
      </w:r>
    </w:p>
    <w:p w:rsidR="003767EE" w:rsidRDefault="001D7A42" w:rsidP="00523BCE">
      <w:pPr>
        <w:pStyle w:val="Akapitzlist"/>
        <w:numPr>
          <w:ilvl w:val="0"/>
          <w:numId w:val="1"/>
        </w:numPr>
        <w:spacing w:after="0"/>
        <w:jc w:val="both"/>
      </w:pPr>
      <w:r>
        <w:t>otrzymuje uczeń, który przyswoił treści konieczne i jest w stanie z pomocą</w:t>
      </w:r>
      <w:r w:rsidR="003767EE">
        <w:t xml:space="preserve"> </w:t>
      </w:r>
      <w:r>
        <w:t>nauczyciela nadrobić braki w podstawowych umiejętnościach</w:t>
      </w:r>
      <w:r w:rsidR="003767EE">
        <w:t xml:space="preserve"> </w:t>
      </w:r>
    </w:p>
    <w:p w:rsidR="003767EE" w:rsidRDefault="003767EE" w:rsidP="00523BCE">
      <w:pPr>
        <w:spacing w:after="0"/>
        <w:jc w:val="both"/>
      </w:pPr>
    </w:p>
    <w:p w:rsidR="001D7A42" w:rsidRPr="003767EE" w:rsidRDefault="003767EE" w:rsidP="00523BCE">
      <w:pPr>
        <w:spacing w:after="0"/>
        <w:jc w:val="both"/>
        <w:rPr>
          <w:b/>
        </w:rPr>
      </w:pPr>
      <w:r>
        <w:rPr>
          <w:b/>
        </w:rPr>
        <w:t>Ocenę dostateczną</w:t>
      </w:r>
      <w:r w:rsidR="001D7A42" w:rsidRPr="003767EE">
        <w:rPr>
          <w:b/>
        </w:rPr>
        <w:t>:</w:t>
      </w:r>
    </w:p>
    <w:p w:rsidR="001D7A42" w:rsidRDefault="001D7A42" w:rsidP="00523BCE">
      <w:pPr>
        <w:pStyle w:val="Akapitzlist"/>
        <w:numPr>
          <w:ilvl w:val="0"/>
          <w:numId w:val="1"/>
        </w:numPr>
        <w:spacing w:after="0"/>
        <w:jc w:val="both"/>
      </w:pPr>
      <w:r>
        <w:t>otrzymuje uczeń, który opanował wiadomości podstawowe i z niewielką pomocą</w:t>
      </w:r>
      <w:r w:rsidR="003767EE">
        <w:t xml:space="preserve"> </w:t>
      </w:r>
      <w:r>
        <w:t>nauczyciela potrafi rozwiązać podstawowe problemy</w:t>
      </w:r>
    </w:p>
    <w:p w:rsidR="001D7A42" w:rsidRDefault="001D7A42" w:rsidP="00523BCE">
      <w:pPr>
        <w:pStyle w:val="Akapitzlist"/>
        <w:numPr>
          <w:ilvl w:val="0"/>
          <w:numId w:val="1"/>
        </w:numPr>
        <w:spacing w:after="0"/>
        <w:jc w:val="both"/>
      </w:pPr>
      <w:r>
        <w:t>analizuje proste zależności, a także próbuje porównywać, wnioskować i zajmować</w:t>
      </w:r>
      <w:r w:rsidR="003767EE">
        <w:t xml:space="preserve"> </w:t>
      </w:r>
      <w:r>
        <w:t>określone stanowisko</w:t>
      </w:r>
    </w:p>
    <w:p w:rsidR="001D7A42" w:rsidRDefault="001D7A42" w:rsidP="00523BCE">
      <w:pPr>
        <w:pStyle w:val="Akapitzlist"/>
        <w:numPr>
          <w:ilvl w:val="0"/>
          <w:numId w:val="1"/>
        </w:numPr>
        <w:spacing w:after="0"/>
        <w:jc w:val="both"/>
      </w:pPr>
      <w:r>
        <w:t>umiejętnie korzysta z podręcznika jako źródła wiadomości</w:t>
      </w:r>
    </w:p>
    <w:p w:rsidR="003767EE" w:rsidRDefault="003767EE" w:rsidP="00523BCE">
      <w:pPr>
        <w:spacing w:after="0"/>
        <w:ind w:left="408"/>
        <w:jc w:val="both"/>
      </w:pPr>
    </w:p>
    <w:p w:rsidR="001D7A42" w:rsidRPr="003767EE" w:rsidRDefault="003767EE" w:rsidP="00523BCE">
      <w:pPr>
        <w:spacing w:after="0"/>
        <w:jc w:val="both"/>
        <w:rPr>
          <w:b/>
        </w:rPr>
      </w:pPr>
      <w:r>
        <w:rPr>
          <w:b/>
        </w:rPr>
        <w:t>Ocenę dobrą</w:t>
      </w:r>
      <w:r w:rsidR="001D7A42" w:rsidRPr="003767EE">
        <w:rPr>
          <w:b/>
        </w:rPr>
        <w:t>:</w:t>
      </w:r>
    </w:p>
    <w:p w:rsidR="001D7A42" w:rsidRDefault="001D7A42" w:rsidP="00523BCE">
      <w:pPr>
        <w:pStyle w:val="Akapitzlist"/>
        <w:numPr>
          <w:ilvl w:val="0"/>
          <w:numId w:val="2"/>
        </w:numPr>
        <w:spacing w:after="0"/>
        <w:jc w:val="both"/>
      </w:pPr>
      <w:r>
        <w:t>otrzymuje uczeń, który przyswoił treści rozszerzające</w:t>
      </w:r>
    </w:p>
    <w:p w:rsidR="001D7A42" w:rsidRDefault="003767EE" w:rsidP="00523BCE">
      <w:pPr>
        <w:pStyle w:val="Akapitzlist"/>
        <w:numPr>
          <w:ilvl w:val="0"/>
          <w:numId w:val="2"/>
        </w:numPr>
        <w:spacing w:after="0"/>
        <w:jc w:val="both"/>
      </w:pPr>
      <w:r>
        <w:t>właś</w:t>
      </w:r>
      <w:r w:rsidR="001D7A42">
        <w:t>ciwie stosuje terminologię przedmiotową</w:t>
      </w:r>
    </w:p>
    <w:p w:rsidR="001D7A42" w:rsidRDefault="001D7A42" w:rsidP="00523BCE">
      <w:pPr>
        <w:pStyle w:val="Akapitzlist"/>
        <w:numPr>
          <w:ilvl w:val="0"/>
          <w:numId w:val="2"/>
        </w:numPr>
        <w:spacing w:after="0"/>
        <w:jc w:val="both"/>
      </w:pPr>
      <w:r>
        <w:t>aktywnie uczestniczy w zajęciach oraz stosuje wiadomości w sytuacjach typowych</w:t>
      </w:r>
    </w:p>
    <w:p w:rsidR="001D7A42" w:rsidRDefault="001D7A42" w:rsidP="00523BCE">
      <w:pPr>
        <w:pStyle w:val="Akapitzlist"/>
        <w:numPr>
          <w:ilvl w:val="0"/>
          <w:numId w:val="2"/>
        </w:numPr>
        <w:spacing w:after="0"/>
        <w:jc w:val="both"/>
      </w:pPr>
      <w:r>
        <w:t>rozwiązuje typowe problemy z wykorzystaniem poznanych metod</w:t>
      </w:r>
    </w:p>
    <w:p w:rsidR="001D7A42" w:rsidRDefault="001D7A42" w:rsidP="00523BCE">
      <w:pPr>
        <w:pStyle w:val="Akapitzlist"/>
        <w:numPr>
          <w:ilvl w:val="0"/>
          <w:numId w:val="2"/>
        </w:numPr>
        <w:spacing w:after="0"/>
        <w:jc w:val="both"/>
      </w:pPr>
      <w:r>
        <w:t>samodzielnie pracuj</w:t>
      </w:r>
      <w:r w:rsidR="003767EE">
        <w:t>e z podręcznikiem i materiałem ź</w:t>
      </w:r>
      <w:r>
        <w:t>ródłowym</w:t>
      </w:r>
    </w:p>
    <w:p w:rsidR="001D7A42" w:rsidRDefault="001D7A42" w:rsidP="00523BCE">
      <w:pPr>
        <w:pStyle w:val="Akapitzlist"/>
        <w:numPr>
          <w:ilvl w:val="0"/>
          <w:numId w:val="2"/>
        </w:numPr>
        <w:spacing w:after="0"/>
        <w:jc w:val="both"/>
      </w:pPr>
      <w:r>
        <w:t>umiejętnie wiąże treści z wiedzą zdobytą na innych przedmiotach</w:t>
      </w:r>
    </w:p>
    <w:p w:rsidR="003767EE" w:rsidRDefault="003767EE" w:rsidP="00523BCE">
      <w:pPr>
        <w:pStyle w:val="Akapitzlist"/>
        <w:spacing w:after="0"/>
        <w:jc w:val="both"/>
      </w:pPr>
    </w:p>
    <w:p w:rsidR="003767EE" w:rsidRPr="003767EE" w:rsidRDefault="003767EE" w:rsidP="00523BCE">
      <w:pPr>
        <w:spacing w:after="0"/>
        <w:jc w:val="both"/>
        <w:rPr>
          <w:b/>
        </w:rPr>
      </w:pPr>
      <w:r>
        <w:rPr>
          <w:b/>
        </w:rPr>
        <w:t>Ocenę bardzo dobrą</w:t>
      </w:r>
      <w:r w:rsidR="001D7A42" w:rsidRPr="003767EE">
        <w:rPr>
          <w:b/>
        </w:rPr>
        <w:t>:</w:t>
      </w:r>
    </w:p>
    <w:p w:rsidR="001D7A42" w:rsidRDefault="001D7A42" w:rsidP="00523BCE">
      <w:pPr>
        <w:pStyle w:val="Akapitzlist"/>
        <w:numPr>
          <w:ilvl w:val="0"/>
          <w:numId w:val="3"/>
        </w:numPr>
        <w:spacing w:after="0"/>
        <w:jc w:val="both"/>
      </w:pPr>
      <w:r>
        <w:t>otrzymuje uczeń, który opanował treści dopełniające</w:t>
      </w:r>
    </w:p>
    <w:p w:rsidR="001D7A42" w:rsidRDefault="001D7A42" w:rsidP="00523BCE">
      <w:pPr>
        <w:pStyle w:val="Akapitzlist"/>
        <w:numPr>
          <w:ilvl w:val="0"/>
          <w:numId w:val="3"/>
        </w:numPr>
        <w:spacing w:after="0"/>
        <w:jc w:val="both"/>
      </w:pPr>
      <w:r>
        <w:lastRenderedPageBreak/>
        <w:t xml:space="preserve">wykorzystuje </w:t>
      </w:r>
      <w:proofErr w:type="spellStart"/>
      <w:r>
        <w:t>pozapodręcznikowe</w:t>
      </w:r>
      <w:proofErr w:type="spellEnd"/>
      <w:r>
        <w:t xml:space="preserve"> źródła informacji w zakresie programu nauczania</w:t>
      </w:r>
    </w:p>
    <w:p w:rsidR="001D7A42" w:rsidRDefault="001D7A42" w:rsidP="00523BCE">
      <w:pPr>
        <w:pStyle w:val="Akapitzlist"/>
        <w:numPr>
          <w:ilvl w:val="0"/>
          <w:numId w:val="3"/>
        </w:numPr>
        <w:spacing w:after="0"/>
        <w:jc w:val="both"/>
      </w:pPr>
      <w:r>
        <w:t>umiejętnie i samodzielnie udziela odpowiedzi</w:t>
      </w:r>
    </w:p>
    <w:p w:rsidR="003767EE" w:rsidRDefault="003767EE" w:rsidP="00523BCE">
      <w:pPr>
        <w:pStyle w:val="Akapitzlist"/>
        <w:spacing w:after="0"/>
        <w:jc w:val="both"/>
      </w:pPr>
    </w:p>
    <w:p w:rsidR="001D7A42" w:rsidRPr="003767EE" w:rsidRDefault="003767EE" w:rsidP="00523BCE">
      <w:pPr>
        <w:spacing w:after="0"/>
        <w:jc w:val="both"/>
        <w:rPr>
          <w:b/>
        </w:rPr>
      </w:pPr>
      <w:r>
        <w:rPr>
          <w:b/>
        </w:rPr>
        <w:t>Ocenę celującą</w:t>
      </w:r>
      <w:r w:rsidR="001D7A42" w:rsidRPr="003767EE">
        <w:rPr>
          <w:b/>
        </w:rPr>
        <w:t>:</w:t>
      </w:r>
    </w:p>
    <w:p w:rsidR="003767EE" w:rsidRDefault="001D7A42" w:rsidP="00523BCE">
      <w:pPr>
        <w:pStyle w:val="Akapitzlist"/>
        <w:numPr>
          <w:ilvl w:val="0"/>
          <w:numId w:val="4"/>
        </w:numPr>
        <w:spacing w:after="0"/>
        <w:jc w:val="both"/>
      </w:pPr>
      <w:r>
        <w:t>otrzymuje uczeń, którego wiedza merytoryczna wykracza poza program nauczania</w:t>
      </w:r>
      <w:r w:rsidR="003767EE">
        <w:t xml:space="preserve"> </w:t>
      </w:r>
      <w:r>
        <w:t>i jest zdobyta jego indywidualnym wysiłkiem</w:t>
      </w:r>
    </w:p>
    <w:p w:rsidR="001D7A42" w:rsidRDefault="001D7A42" w:rsidP="00523BCE">
      <w:pPr>
        <w:pStyle w:val="Akapitzlist"/>
        <w:numPr>
          <w:ilvl w:val="0"/>
          <w:numId w:val="4"/>
        </w:numPr>
        <w:spacing w:after="0"/>
        <w:jc w:val="both"/>
      </w:pPr>
      <w:r>
        <w:t>korzysta z różnorodnych źródeł wiedzy</w:t>
      </w:r>
    </w:p>
    <w:p w:rsidR="001D7A42" w:rsidRDefault="001D7A42" w:rsidP="00523BCE">
      <w:pPr>
        <w:pStyle w:val="Akapitzlist"/>
        <w:numPr>
          <w:ilvl w:val="0"/>
          <w:numId w:val="4"/>
        </w:numPr>
        <w:spacing w:after="0"/>
        <w:jc w:val="both"/>
      </w:pPr>
      <w:r>
        <w:t>potrafi selekcjonować i hierarchizować wiadomości</w:t>
      </w:r>
    </w:p>
    <w:p w:rsidR="001D7A42" w:rsidRDefault="001D7A42" w:rsidP="00523BCE">
      <w:pPr>
        <w:pStyle w:val="Akapitzlist"/>
        <w:numPr>
          <w:ilvl w:val="0"/>
          <w:numId w:val="4"/>
        </w:numPr>
        <w:spacing w:after="0"/>
        <w:jc w:val="both"/>
      </w:pPr>
      <w:r>
        <w:t>uczestniczy w konkursach i olimpiadach przedmiotowych</w:t>
      </w:r>
    </w:p>
    <w:p w:rsidR="001D7A42" w:rsidRDefault="001D7A42" w:rsidP="00523BCE">
      <w:pPr>
        <w:spacing w:after="0"/>
        <w:jc w:val="both"/>
      </w:pPr>
    </w:p>
    <w:p w:rsidR="001D7A42" w:rsidRPr="003767EE" w:rsidRDefault="001D7A42" w:rsidP="00523BCE">
      <w:pPr>
        <w:spacing w:after="0"/>
        <w:jc w:val="both"/>
        <w:rPr>
          <w:b/>
        </w:rPr>
      </w:pPr>
      <w:r w:rsidRPr="003767EE">
        <w:rPr>
          <w:b/>
        </w:rPr>
        <w:t>UWAGI DODATKOWE</w:t>
      </w:r>
    </w:p>
    <w:p w:rsidR="001D7A42" w:rsidRDefault="001D7A42" w:rsidP="00523BCE">
      <w:pPr>
        <w:spacing w:after="0"/>
        <w:jc w:val="both"/>
      </w:pPr>
      <w:r>
        <w:t>1. Uczeń przyłapany na odpisywaniu, podpowiadaniu lub przeszkadzający w pisaniu</w:t>
      </w:r>
      <w:r w:rsidR="003767EE">
        <w:t xml:space="preserve"> </w:t>
      </w:r>
      <w:r>
        <w:t>sprawdzianu, kartkówki czy innej formy pracy na lekcji otrzymuje ocenę</w:t>
      </w:r>
      <w:r w:rsidR="003767EE">
        <w:t xml:space="preserve"> </w:t>
      </w:r>
      <w:r>
        <w:t>niedostateczną.</w:t>
      </w:r>
    </w:p>
    <w:p w:rsidR="001D7A42" w:rsidRDefault="001D7A42" w:rsidP="00523BCE">
      <w:pPr>
        <w:spacing w:after="0"/>
        <w:jc w:val="both"/>
      </w:pPr>
      <w:r>
        <w:t>2. Ilość nieprzygotowań przysługująca uczniowi w semestrze zależy od nauczyciela</w:t>
      </w:r>
      <w:r w:rsidR="003767EE">
        <w:t xml:space="preserve"> </w:t>
      </w:r>
      <w:r>
        <w:t>uczącego w danej klasie.</w:t>
      </w:r>
    </w:p>
    <w:p w:rsidR="001D7A42" w:rsidRDefault="001D7A42" w:rsidP="00523BCE">
      <w:pPr>
        <w:spacing w:after="0"/>
        <w:jc w:val="both"/>
      </w:pPr>
      <w:r>
        <w:t>3. Zaległości powstałe w wyniku nieobecności należy samodzielnie uzupełnić.</w:t>
      </w:r>
      <w:r w:rsidR="003767EE">
        <w:t xml:space="preserve"> </w:t>
      </w:r>
      <w:r>
        <w:t>Nieobecność nie jest usprawiedliwieniem braku wiedzy i prac domowych.</w:t>
      </w:r>
    </w:p>
    <w:p w:rsidR="001D7A42" w:rsidRDefault="001D7A42" w:rsidP="00523BCE">
      <w:pPr>
        <w:spacing w:after="0"/>
        <w:jc w:val="both"/>
      </w:pPr>
      <w:r>
        <w:t>4. Pisemne prace uczniów (sprawdziany, wypracowania, kartkówki) są gromadzone</w:t>
      </w:r>
      <w:r w:rsidR="003767EE">
        <w:t xml:space="preserve"> </w:t>
      </w:r>
      <w:r>
        <w:t>w szkole. Ma do nich wgląd uczeń i jego rodzice tylko w obecności nauczyciela</w:t>
      </w:r>
      <w:r w:rsidR="003767EE">
        <w:t xml:space="preserve"> </w:t>
      </w:r>
      <w:r>
        <w:t>przedmiotu.</w:t>
      </w:r>
    </w:p>
    <w:p w:rsidR="001D7A42" w:rsidRDefault="001D7A42" w:rsidP="00523BCE">
      <w:pPr>
        <w:spacing w:after="0"/>
        <w:jc w:val="both"/>
      </w:pPr>
      <w:r>
        <w:t>5. Uczeń ma obowiązek posiadania odpowiedniego podręcznika.</w:t>
      </w:r>
    </w:p>
    <w:p w:rsidR="001D7A42" w:rsidRDefault="001D7A42" w:rsidP="00523BCE">
      <w:pPr>
        <w:spacing w:after="0"/>
        <w:jc w:val="both"/>
      </w:pPr>
      <w:r>
        <w:t>6. Wszystkie nieuwzględnione wyżej kwestie reguluje Statut I LO i odpowiednie</w:t>
      </w:r>
      <w:r w:rsidR="003767EE">
        <w:t xml:space="preserve"> </w:t>
      </w:r>
      <w:r>
        <w:t>przepisy prawa oświatowego.</w:t>
      </w:r>
    </w:p>
    <w:p w:rsidR="001D7A42" w:rsidRDefault="001D7A42" w:rsidP="00523BCE">
      <w:pPr>
        <w:spacing w:after="0"/>
        <w:jc w:val="both"/>
      </w:pPr>
      <w:r>
        <w:t>7. Uczniowie z dysfunkcjami są oceniani według odrębnych zasad zgodnych z</w:t>
      </w:r>
      <w:r w:rsidR="003767EE">
        <w:t xml:space="preserve"> </w:t>
      </w:r>
      <w:r>
        <w:t>zaleceniami Poradni Psychologiczno-Pedagogicznej.</w:t>
      </w:r>
    </w:p>
    <w:sectPr w:rsidR="001D7A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B0CA7"/>
    <w:multiLevelType w:val="hybridMultilevel"/>
    <w:tmpl w:val="080E46F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D4632F3"/>
    <w:multiLevelType w:val="hybridMultilevel"/>
    <w:tmpl w:val="7250F81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BA22665"/>
    <w:multiLevelType w:val="hybridMultilevel"/>
    <w:tmpl w:val="52C6D67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37B3494"/>
    <w:multiLevelType w:val="hybridMultilevel"/>
    <w:tmpl w:val="BC36D5FC"/>
    <w:lvl w:ilvl="0" w:tplc="0415000D">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3E2"/>
    <w:rsid w:val="001D7A42"/>
    <w:rsid w:val="003767EE"/>
    <w:rsid w:val="00514080"/>
    <w:rsid w:val="00523BCE"/>
    <w:rsid w:val="00EB23E2"/>
    <w:rsid w:val="00F731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A041DC-E00C-404A-850B-EDA56DA9A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1D7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3767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874</Words>
  <Characters>5250</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dc:creator>
  <cp:keywords/>
  <dc:description/>
  <cp:lastModifiedBy>Szymon</cp:lastModifiedBy>
  <cp:revision>2</cp:revision>
  <dcterms:created xsi:type="dcterms:W3CDTF">2024-06-27T19:17:00Z</dcterms:created>
  <dcterms:modified xsi:type="dcterms:W3CDTF">2024-06-27T19:17:00Z</dcterms:modified>
</cp:coreProperties>
</file>