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1F" w:rsidRPr="00600C1F" w:rsidRDefault="004F4884" w:rsidP="00600C1F">
      <w:pPr>
        <w:pBdr>
          <w:bottom w:val="single" w:sz="6" w:space="15" w:color="F4F4F4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404CD8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PROCEDURA SKŁADANIA WNIOSKÓW i skarg O ZAPEWNIENIE DOSTĘPNOŚCI</w:t>
      </w:r>
      <w:r w:rsidR="00404CD8" w:rsidRPr="00404CD8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w </w:t>
      </w:r>
      <w:r w:rsidR="000B1AD3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I liceum ogólnokształcącym im. króla kazimierza wielkiego</w:t>
      </w:r>
      <w:r w:rsidR="00404CD8" w:rsidRPr="00404CD8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w bochni</w:t>
      </w:r>
    </w:p>
    <w:p w:rsidR="00600C1F" w:rsidRDefault="00600C1F" w:rsidP="00600C1F">
      <w:pPr>
        <w:pBdr>
          <w:bottom w:val="single" w:sz="6" w:space="15" w:color="F4F4F4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Pr="00600C1F" w:rsidRDefault="00600C1F" w:rsidP="00600C1F">
      <w:pPr>
        <w:pBdr>
          <w:bottom w:val="single" w:sz="6" w:space="15" w:color="F4F4F4"/>
        </w:pBd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 cyfrowej</w:t>
      </w:r>
    </w:p>
    <w:p w:rsidR="004F4884" w:rsidRPr="00404CD8" w:rsidRDefault="004F4884" w:rsidP="00404CD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C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zapewnienie dostępności można składać:</w:t>
      </w:r>
    </w:p>
    <w:p w:rsidR="004F4884" w:rsidRPr="00A21CF5" w:rsidRDefault="004F4884" w:rsidP="00A21CF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adres: </w:t>
      </w:r>
      <w:r w:rsidR="00A21CF5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im. Króla Kazimierza Wielkiego w Bochni, pl. ks. A. Czaplińskiego 1,</w:t>
      </w:r>
      <w:r w:rsidRPr="00A21CF5">
        <w:rPr>
          <w:rFonts w:ascii="Times New Roman" w:eastAsia="Times New Roman" w:hAnsi="Times New Roman" w:cs="Times New Roman"/>
          <w:sz w:val="24"/>
          <w:szCs w:val="24"/>
          <w:lang w:eastAsia="pl-PL"/>
        </w:rPr>
        <w:t>32-700 Bochnia,</w:t>
      </w:r>
    </w:p>
    <w:p w:rsidR="004F4884" w:rsidRPr="004F4884" w:rsidRDefault="004F4884" w:rsidP="00404C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wysyłając informację e-mail na ad</w:t>
      </w:r>
      <w:r w:rsidR="001F0A31">
        <w:rPr>
          <w:rFonts w:ascii="Times New Roman" w:eastAsia="Times New Roman" w:hAnsi="Times New Roman" w:cs="Times New Roman"/>
          <w:sz w:val="24"/>
          <w:szCs w:val="24"/>
          <w:lang w:eastAsia="pl-PL"/>
        </w:rPr>
        <w:t>res: sekretariat@1lo.bochnia.pl</w:t>
      </w:r>
      <w:r w:rsidR="001F0A31"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4884" w:rsidRDefault="00FF4FF4" w:rsidP="00404CD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</w:t>
      </w:r>
      <w:r w:rsidR="001F0A3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4F4884"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0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884"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urzędowania.</w:t>
      </w:r>
    </w:p>
    <w:p w:rsidR="00404CD8" w:rsidRPr="004F4884" w:rsidRDefault="00404CD8" w:rsidP="00404C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84" w:rsidRDefault="004F4884" w:rsidP="00404CD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CD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 ustawy z dnia 4 kwietnia 2019 r. o dostępności cyfrowej stron internetowych i aplikacji mobilnych podmiotów publicznych (Dz. U. z 2019 r. poz. 848),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404CD8" w:rsidRPr="00404CD8" w:rsidRDefault="00404CD8" w:rsidP="00404CD8">
      <w:pPr>
        <w:pStyle w:val="Akapitzlist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84" w:rsidRPr="00404CD8" w:rsidRDefault="004F4884" w:rsidP="00404CD8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CD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4F4884" w:rsidRPr="004F4884" w:rsidRDefault="004F4884" w:rsidP="00404CD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:rsidR="004F4884" w:rsidRPr="004F4884" w:rsidRDefault="004F4884" w:rsidP="00404CD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cyfrowo,</w:t>
      </w:r>
    </w:p>
    <w:p w:rsidR="004F4884" w:rsidRPr="004F4884" w:rsidRDefault="004F4884" w:rsidP="00404CD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:rsidR="004F4884" w:rsidRDefault="004F4884" w:rsidP="00404CD8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</w:t>
      </w:r>
      <w:r w:rsid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ostępu, jeśli dotyczy</w:t>
      </w:r>
    </w:p>
    <w:p w:rsidR="00600C1F" w:rsidRPr="004F4884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600C1F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zapewnienie dostępności cyfrowej nie może nastąpić w wyżej wymienionym terminie, podmiot powiadamia osobę występującą z żądaniem o przyczynach opóźnienia oraz terminie w jakim zapewni dostępność, jednak termin nie może być  dłuższy niż 2 miesiące od dnia wystąpienia z żądaniem.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wiązałoby się to z ryzykiem naruszeniem integralności lub wiarygodności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84" w:rsidRPr="00600C1F" w:rsidRDefault="004F4884" w:rsidP="00404CD8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wskazanej w żądaniu, albo w przypadku odmowy skorzystania z alternatywnego sposobu dostępu - osoba zgłaszająca żądanie ma prawo złożyć do podmiotu publicznego skargę. Do rozpatrywania skargi w sprawach zapewnienia dostępności cyfrowej stosuje się przepisy ustawy z dnia 14 czerwca 1960 r. - Kodeks postępowania administracyjnego (Dz. U. z 2021 r. poz. 735).</w:t>
      </w:r>
    </w:p>
    <w:p w:rsidR="004F4884" w:rsidRPr="004F4884" w:rsidRDefault="004F4884" w:rsidP="00600C1F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można złożyć również do </w:t>
      </w:r>
      <w:hyperlink r:id="rId5" w:history="1">
        <w:r w:rsidRPr="00404CD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Rzecznika Praw Obywatelskich</w:t>
        </w:r>
      </w:hyperlink>
    </w:p>
    <w:p w:rsidR="00600C1F" w:rsidRDefault="00600C1F" w:rsidP="00404C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84" w:rsidRPr="004F4884" w:rsidRDefault="004F4884" w:rsidP="00404CD8">
      <w:pPr>
        <w:shd w:val="clear" w:color="auto" w:fill="FFFFFF"/>
        <w:spacing w:after="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Wniosek o zapewnienie dostępności architektonicznej lub informacyjno-komunikacyjnej</w:t>
      </w:r>
    </w:p>
    <w:p w:rsidR="00600C1F" w:rsidRDefault="00600C1F" w:rsidP="00404CD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29 i 30 ustawy z dnia 19 lipca 2019 r. o zapewnianiu dostępności osobom ze szczególnymi potrzebami (Dz.U. z 2020 r. poz. 1062),  każdy, bez konieczności wykazania interesu prawnego lub faktycznego, ma prawo poinformować podmiot publiczny o braku dostępności architektonicznej lub informacyjno-komunikacyjnej,  o których mowa odpowiednio w art. 6 pkt 1 lub 3, tego podmiotu.</w:t>
      </w:r>
    </w:p>
    <w:p w:rsidR="00600C1F" w:rsidRDefault="00600C1F" w:rsidP="00600C1F">
      <w:pPr>
        <w:pStyle w:val="Akapitzlist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84" w:rsidRP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 zawierać:</w:t>
      </w:r>
    </w:p>
    <w:p w:rsidR="004F4884" w:rsidRPr="00600C1F" w:rsidRDefault="004F4884" w:rsidP="00600C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wnioskodawcy,</w:t>
      </w:r>
    </w:p>
    <w:p w:rsidR="004F4884" w:rsidRPr="00600C1F" w:rsidRDefault="004F4884" w:rsidP="00600C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informacyjno-komunikacyjnym,</w:t>
      </w:r>
    </w:p>
    <w:p w:rsidR="004F4884" w:rsidRPr="00600C1F" w:rsidRDefault="004F4884" w:rsidP="00600C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wnioskodawcą,</w:t>
      </w:r>
    </w:p>
    <w:p w:rsidR="004F4884" w:rsidRDefault="004F4884" w:rsidP="00600C1F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600C1F" w:rsidRPr="00600C1F" w:rsidRDefault="00600C1F" w:rsidP="00600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bez zbędnej zwłoki, nie później niż w ciągu 14 dni od dnia złożenia wniosku. Jeżeli dotrzymanie tego terminu nie jest możliwe, podmiot publiczny niezwłocznie informuje o tym wnoszącego żądanie i wskazuje nowy termin zapewnienia dostępności, przy czym termin ten nie może być dłuższy niż 2 miesiące od dnia złożenia wniosku o zapewnienie dostępności.</w:t>
      </w:r>
    </w:p>
    <w:p w:rsidR="00600C1F" w:rsidRDefault="00600C1F" w:rsidP="00600C1F">
      <w:pPr>
        <w:pStyle w:val="Akapitzlist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C1F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uzasadnionych wyjątkowymi okolicznościami, gdy zapewnienie dostępności w zakresie określonym we wniosku o zapewnienie dostępności jest niemożliwe lub znacznie utrudnione, w szczególności ze względów technicznych lub prawnych, podmiot publiczny niezwłocznie zawiadamia wnioskodawcę o braku możliwości zapewnienia dostępności i </w:t>
      </w:r>
      <w:r w:rsidR="000A090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dostęp alternatywny.</w:t>
      </w:r>
    </w:p>
    <w:p w:rsidR="000A0905" w:rsidRPr="000A0905" w:rsidRDefault="000A0905" w:rsidP="000A090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32C" w:rsidRPr="00721478" w:rsidRDefault="004F4884" w:rsidP="00404CD8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C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publiczny nie zapewnił wnioskodawcy dostępności w sposób i w terminie określonym przepisami lub też z powodów określonych w zawiadomieniu otrzymanym przez wnioskodawcę o braku możliwości zapewnienia dostępności - wnioskodawcy służy prawo złożenia skargi do Prezesa Zarządu PFRON: </w:t>
      </w:r>
      <w:hyperlink r:id="rId6" w:history="1">
        <w:r w:rsidRPr="00600C1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https://dostepnosc.pfron.org.pl/kafelki/skarga/skarga-na-bark-dostepnosci</w:t>
        </w:r>
      </w:hyperlink>
      <w:bookmarkStart w:id="0" w:name="_GoBack"/>
      <w:bookmarkEnd w:id="0"/>
    </w:p>
    <w:sectPr w:rsidR="00AB332C" w:rsidRPr="00721478" w:rsidSect="00600C1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6A9"/>
    <w:multiLevelType w:val="hybridMultilevel"/>
    <w:tmpl w:val="2122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79B"/>
    <w:multiLevelType w:val="hybridMultilevel"/>
    <w:tmpl w:val="18D63B16"/>
    <w:lvl w:ilvl="0" w:tplc="818EC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D6D"/>
    <w:multiLevelType w:val="hybridMultilevel"/>
    <w:tmpl w:val="EDDC96A4"/>
    <w:lvl w:ilvl="0" w:tplc="818EC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7F70"/>
    <w:multiLevelType w:val="multilevel"/>
    <w:tmpl w:val="9E1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452BD"/>
    <w:multiLevelType w:val="multilevel"/>
    <w:tmpl w:val="FDD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010CF"/>
    <w:multiLevelType w:val="multilevel"/>
    <w:tmpl w:val="2012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30720"/>
    <w:multiLevelType w:val="hybridMultilevel"/>
    <w:tmpl w:val="8A00A5D2"/>
    <w:lvl w:ilvl="0" w:tplc="B97A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2682"/>
    <w:multiLevelType w:val="multilevel"/>
    <w:tmpl w:val="FDD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667D7"/>
    <w:multiLevelType w:val="multilevel"/>
    <w:tmpl w:val="FB4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4"/>
    <w:rsid w:val="000A0905"/>
    <w:rsid w:val="000B1AD3"/>
    <w:rsid w:val="001F0A31"/>
    <w:rsid w:val="002415C3"/>
    <w:rsid w:val="00404CD8"/>
    <w:rsid w:val="004F4884"/>
    <w:rsid w:val="00600C1F"/>
    <w:rsid w:val="00721478"/>
    <w:rsid w:val="0083522B"/>
    <w:rsid w:val="00A21CF5"/>
    <w:rsid w:val="00AB332C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C708"/>
  <w15:chartTrackingRefBased/>
  <w15:docId w15:val="{6A592026-C68B-4040-B964-81FF4478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4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F4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8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48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4F4884"/>
  </w:style>
  <w:style w:type="paragraph" w:styleId="NormalnyWeb">
    <w:name w:val="Normal (Web)"/>
    <w:basedOn w:val="Normalny"/>
    <w:uiPriority w:val="99"/>
    <w:semiHidden/>
    <w:unhideWhenUsed/>
    <w:rsid w:val="004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48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48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4F4F4"/>
            <w:right w:val="none" w:sz="0" w:space="0" w:color="auto"/>
          </w:divBdr>
        </w:div>
        <w:div w:id="1824354311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epnosc.pfron.org.pl/kafelki/skarga/skarga-na-bark-dostepnosci" TargetMode="External"/><Relationship Id="rId5" Type="http://schemas.openxmlformats.org/officeDocument/2006/relationships/hyperlink" Target="https://bip.b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Ptak</dc:creator>
  <cp:keywords/>
  <dc:description/>
  <cp:lastModifiedBy>Bogusław Ptak</cp:lastModifiedBy>
  <cp:revision>2</cp:revision>
  <cp:lastPrinted>2023-01-05T10:02:00Z</cp:lastPrinted>
  <dcterms:created xsi:type="dcterms:W3CDTF">2023-01-16T09:39:00Z</dcterms:created>
  <dcterms:modified xsi:type="dcterms:W3CDTF">2023-01-16T09:39:00Z</dcterms:modified>
</cp:coreProperties>
</file>